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5788" w14:textId="77777777" w:rsidR="00752A23" w:rsidRDefault="00000000" w:rsidP="00752A23">
      <w:pPr>
        <w:pStyle w:val="BodyText3"/>
        <w:spacing w:before="120"/>
        <w:ind w:right="756"/>
        <w:rPr>
          <w:rFonts w:ascii="Times New Roman" w:hAnsi="Times New Roman"/>
          <w:sz w:val="22"/>
        </w:rPr>
      </w:pPr>
      <w:r>
        <w:rPr>
          <w:rFonts w:ascii="Franklin Gothic Book" w:hAnsi="Franklin Gothic Book"/>
          <w:b/>
          <w:noProof/>
          <w:sz w:val="46"/>
          <w:szCs w:val="46"/>
        </w:rPr>
        <w:pict w14:anchorId="5B6B4E7D">
          <v:rect id="_x0000_s2084" style="position:absolute;left:0;text-align:left;margin-left:2.25pt;margin-top:-95.25pt;width:56.25pt;height:806.25pt;z-index:6" fillcolor="#ff9" strokecolor="#f2f2f2" strokeweight="3pt">
            <v:shadow on="t" type="perspective" color="#243f60" opacity=".5" offset="1pt" offset2="-1pt"/>
          </v:rect>
        </w:pict>
      </w:r>
      <w:r>
        <w:rPr>
          <w:rFonts w:ascii="Franklin Gothic Book" w:hAnsi="Franklin Gothic Book"/>
          <w:b/>
          <w:noProof/>
          <w:sz w:val="46"/>
          <w:szCs w:val="46"/>
          <w:lang w:eastAsia="ko-KR"/>
        </w:rPr>
        <w:pict w14:anchorId="3EAF0AF2">
          <v:shapetype id="_x0000_t202" coordsize="21600,21600" o:spt="202" path="m,l,21600r21600,l21600,xe">
            <v:stroke joinstyle="miter"/>
            <v:path gradientshapeok="t" o:connecttype="rect"/>
          </v:shapetype>
          <v:shape id="_x0000_s2081" type="#_x0000_t202" style="position:absolute;left:0;text-align:left;margin-left:-6.45pt;margin-top:5.55pt;width:510pt;height:54.45pt;z-index:4" filled="f" fillcolor="#8db3e2" stroked="f">
            <v:textbox style="mso-next-textbox:#_x0000_s2081">
              <w:txbxContent>
                <w:p w14:paraId="537716C6" w14:textId="23497A87" w:rsidR="00266F0D" w:rsidRDefault="008A0F6A" w:rsidP="003E3C59">
                  <w:pPr>
                    <w:tabs>
                      <w:tab w:val="right" w:pos="9540"/>
                    </w:tabs>
                  </w:pPr>
                  <w:r>
                    <w:rPr>
                      <w:rFonts w:ascii="Franklin Gothic Heavy" w:hAnsi="Franklin Gothic Heavy"/>
                      <w:sz w:val="40"/>
                      <w:szCs w:val="40"/>
                    </w:rPr>
                    <w:t>High Maturity</w:t>
                  </w:r>
                  <w:r w:rsidR="00BF1D8B">
                    <w:rPr>
                      <w:rFonts w:ascii="Franklin Gothic Heavy" w:hAnsi="Franklin Gothic Heavy"/>
                      <w:sz w:val="40"/>
                      <w:szCs w:val="40"/>
                    </w:rPr>
                    <w:t xml:space="preserve"> </w:t>
                  </w:r>
                  <w:r w:rsidR="00430C9C">
                    <w:rPr>
                      <w:rFonts w:ascii="Franklin Gothic Heavy" w:hAnsi="Franklin Gothic Heavy"/>
                      <w:sz w:val="40"/>
                      <w:szCs w:val="40"/>
                    </w:rPr>
                    <w:t>Concepts</w:t>
                  </w:r>
                </w:p>
              </w:txbxContent>
            </v:textbox>
            <w10:wrap type="square"/>
          </v:shape>
        </w:pict>
      </w:r>
      <w:r>
        <w:rPr>
          <w:rFonts w:ascii="Franklin Gothic Book" w:hAnsi="Franklin Gothic Book"/>
          <w:b/>
          <w:noProof/>
          <w:sz w:val="46"/>
          <w:szCs w:val="46"/>
        </w:rPr>
        <w:pict w14:anchorId="5C43B137">
          <v:rect id="_x0000_s2083" style="position:absolute;left:0;text-align:left;margin-left:518.85pt;margin-top:-91.5pt;width:51.45pt;height:802.5pt;z-index:5" fillcolor="#365f91" strokecolor="#f2f2f2" strokeweight="3pt">
            <v:shadow on="t" type="perspective" color="#243f60" opacity=".5" offset="1pt" offset2="-1pt"/>
          </v:rect>
        </w:pict>
      </w:r>
      <w:r w:rsidR="00763A54">
        <w:rPr>
          <w:rFonts w:ascii="Times New Roman" w:hAnsi="Times New Roman"/>
          <w:sz w:val="22"/>
        </w:rPr>
        <w:t xml:space="preserve"> </w:t>
      </w:r>
    </w:p>
    <w:p w14:paraId="7E9AE5AD" w14:textId="77777777" w:rsidR="00752A23" w:rsidRDefault="00752A23" w:rsidP="00752A23">
      <w:pPr>
        <w:pStyle w:val="BodyText3"/>
        <w:spacing w:before="120"/>
        <w:ind w:right="756"/>
        <w:rPr>
          <w:rFonts w:ascii="Times New Roman" w:hAnsi="Times New Roman"/>
          <w:sz w:val="22"/>
        </w:rPr>
      </w:pPr>
    </w:p>
    <w:p w14:paraId="176A25EC" w14:textId="77777777" w:rsidR="00752A23" w:rsidRDefault="00752A23" w:rsidP="00752A23">
      <w:pPr>
        <w:pStyle w:val="BodyText3"/>
        <w:spacing w:before="120"/>
        <w:ind w:right="756"/>
        <w:rPr>
          <w:rFonts w:ascii="Times New Roman" w:hAnsi="Times New Roman"/>
          <w:sz w:val="22"/>
        </w:rPr>
      </w:pPr>
    </w:p>
    <w:p w14:paraId="5E3D7CD0" w14:textId="77777777" w:rsidR="00752A23" w:rsidRDefault="00752A23" w:rsidP="00752A23">
      <w:pPr>
        <w:pStyle w:val="BodyText3"/>
        <w:spacing w:before="120"/>
        <w:ind w:right="576"/>
        <w:rPr>
          <w:rFonts w:ascii="Times New Roman" w:hAnsi="Times New Roman"/>
          <w:sz w:val="22"/>
        </w:rPr>
      </w:pPr>
    </w:p>
    <w:p w14:paraId="6D5D99CC" w14:textId="27289894" w:rsidR="001A33E2" w:rsidRPr="005D13A0" w:rsidRDefault="001A33E2" w:rsidP="001A33E2">
      <w:pPr>
        <w:pStyle w:val="BodyText3"/>
        <w:spacing w:before="120"/>
        <w:ind w:right="756"/>
        <w:rPr>
          <w:rFonts w:ascii="Times New Roman" w:hAnsi="Times New Roman"/>
          <w:szCs w:val="24"/>
        </w:rPr>
      </w:pPr>
      <w:r w:rsidRPr="005D13A0">
        <w:rPr>
          <w:rFonts w:ascii="Times New Roman" w:hAnsi="Times New Roman"/>
          <w:b/>
          <w:bCs/>
          <w:color w:val="0070C0"/>
          <w:szCs w:val="24"/>
        </w:rPr>
        <w:t>High Maturity Concepts</w:t>
      </w:r>
      <w:r w:rsidRPr="005D13A0">
        <w:rPr>
          <w:rFonts w:ascii="Times New Roman" w:hAnsi="Times New Roman"/>
          <w:szCs w:val="24"/>
        </w:rPr>
        <w:t xml:space="preserve"> is a CMMI Institute officially licensed one-day course. It is foundational knowledge about high maturity activities that serves as an introduction to these advanced concepts. It is required for all prospective high maturity appraisal team members. Participant provided data is used wherever possible to illustrate concepts.  </w:t>
      </w:r>
      <w:r w:rsidR="00430C9C" w:rsidRPr="005D13A0">
        <w:rPr>
          <w:rFonts w:ascii="Times New Roman" w:hAnsi="Times New Roman"/>
          <w:szCs w:val="24"/>
        </w:rPr>
        <w:t>Our instructors are both Certified CMMI Instructors and High Maturity Lead Appraisers.</w:t>
      </w:r>
    </w:p>
    <w:p w14:paraId="6475A429" w14:textId="6C97D630" w:rsidR="00763A54" w:rsidRPr="005D13A0" w:rsidRDefault="001A33E2" w:rsidP="007363E3">
      <w:pPr>
        <w:pStyle w:val="BodyText3"/>
        <w:spacing w:before="120"/>
        <w:ind w:right="756"/>
        <w:rPr>
          <w:rFonts w:ascii="Times New Roman" w:hAnsi="Times New Roman"/>
          <w:szCs w:val="24"/>
        </w:rPr>
      </w:pPr>
      <w:r w:rsidRPr="005D13A0">
        <w:rPr>
          <w:rFonts w:ascii="Times New Roman" w:hAnsi="Times New Roman"/>
          <w:szCs w:val="24"/>
        </w:rPr>
        <w:t>This seminar assumes foundational Level 2 and 3 knowledge. CMMI Foundations</w:t>
      </w:r>
      <w:r w:rsidR="000D21E5">
        <w:rPr>
          <w:rFonts w:ascii="Times New Roman" w:hAnsi="Times New Roman"/>
          <w:szCs w:val="24"/>
        </w:rPr>
        <w:t xml:space="preserve"> of Capability</w:t>
      </w:r>
      <w:r w:rsidRPr="005D13A0">
        <w:rPr>
          <w:rFonts w:ascii="Times New Roman" w:hAnsi="Times New Roman"/>
          <w:szCs w:val="24"/>
        </w:rPr>
        <w:t xml:space="preserve"> and one of the Building Excellence courses</w:t>
      </w:r>
      <w:r w:rsidR="000D21E5">
        <w:rPr>
          <w:rFonts w:ascii="Times New Roman" w:hAnsi="Times New Roman"/>
          <w:szCs w:val="24"/>
        </w:rPr>
        <w:t xml:space="preserve"> or Building Organizational Capability (BOC) </w:t>
      </w:r>
      <w:r w:rsidRPr="005D13A0">
        <w:rPr>
          <w:rFonts w:ascii="Times New Roman" w:hAnsi="Times New Roman"/>
          <w:szCs w:val="24"/>
        </w:rPr>
        <w:t xml:space="preserve">are prerequisites to </w:t>
      </w:r>
      <w:proofErr w:type="gramStart"/>
      <w:r w:rsidRPr="005D13A0">
        <w:rPr>
          <w:rFonts w:ascii="Times New Roman" w:hAnsi="Times New Roman"/>
          <w:szCs w:val="24"/>
        </w:rPr>
        <w:t>attending</w:t>
      </w:r>
      <w:proofErr w:type="gramEnd"/>
      <w:r w:rsidRPr="005D13A0">
        <w:rPr>
          <w:rFonts w:ascii="Times New Roman" w:hAnsi="Times New Roman"/>
          <w:szCs w:val="24"/>
        </w:rPr>
        <w:t xml:space="preserve"> this course. Participants learn about the components needed to build a successful High Maturity process improvement program.  Exercises focus on understanding high maturity concepts and discussion of existing processes and tools that may support evolution to perform these activities.</w:t>
      </w:r>
    </w:p>
    <w:p w14:paraId="1027A17F" w14:textId="47F2AE32" w:rsidR="00763A54" w:rsidRDefault="00000000" w:rsidP="0013596E">
      <w:pPr>
        <w:ind w:right="756"/>
      </w:pPr>
      <w:r>
        <w:rPr>
          <w:noProof/>
        </w:rPr>
        <w:pict w14:anchorId="103A59A0">
          <v:shape id="_x0000_s2062" type="#_x0000_t202" style="position:absolute;margin-left:8.55pt;margin-top:398.65pt;width:495pt;height:28.4pt;z-index:3" stroked="f">
            <v:textbox style="mso-next-textbox:#_x0000_s2062">
              <w:txbxContent>
                <w:p w14:paraId="160DD5C1" w14:textId="77777777" w:rsidR="00CB69AD" w:rsidRPr="00F54B3B" w:rsidRDefault="00CB69AD" w:rsidP="00CB69AD">
                  <w:pPr>
                    <w:rPr>
                      <w:rFonts w:ascii="Bookman Old Style" w:hAnsi="Bookman Old Style"/>
                      <w:sz w:val="16"/>
                      <w:szCs w:val="16"/>
                    </w:rPr>
                  </w:pPr>
                  <w:r w:rsidRPr="00F54B3B">
                    <w:rPr>
                      <w:rFonts w:ascii="Bookman Old Style" w:hAnsi="Bookman Old Style"/>
                      <w:sz w:val="16"/>
                      <w:szCs w:val="16"/>
                      <w:vertAlign w:val="superscript"/>
                    </w:rPr>
                    <w:t xml:space="preserve">® </w:t>
                  </w:r>
                  <w:r w:rsidRPr="00F54B3B">
                    <w:rPr>
                      <w:rFonts w:ascii="Bookman Old Style" w:hAnsi="Bookman Old Style"/>
                      <w:sz w:val="16"/>
                      <w:szCs w:val="16"/>
                    </w:rPr>
                    <w:t xml:space="preserve">CMMI, Capability Maturity Model, CMM, and Carnegie Mellon are registered in the U.S. Patent &amp; Trademark Office by </w:t>
                  </w:r>
                  <w:smartTag w:uri="urn:schemas-microsoft-com:office:smarttags" w:element="place">
                    <w:smartTag w:uri="urn:schemas-microsoft-com:office:smarttags" w:element="PlaceName">
                      <w:r w:rsidRPr="00F54B3B">
                        <w:rPr>
                          <w:rFonts w:ascii="Bookman Old Style" w:hAnsi="Bookman Old Style"/>
                          <w:sz w:val="16"/>
                          <w:szCs w:val="16"/>
                        </w:rPr>
                        <w:t>Carnegie</w:t>
                      </w:r>
                    </w:smartTag>
                    <w:r w:rsidRPr="00F54B3B">
                      <w:rPr>
                        <w:rFonts w:ascii="Bookman Old Style" w:hAnsi="Bookman Old Style"/>
                        <w:sz w:val="16"/>
                        <w:szCs w:val="16"/>
                      </w:rPr>
                      <w:t xml:space="preserve"> </w:t>
                    </w:r>
                    <w:smartTag w:uri="urn:schemas-microsoft-com:office:smarttags" w:element="PlaceName">
                      <w:r w:rsidRPr="00F54B3B">
                        <w:rPr>
                          <w:rFonts w:ascii="Bookman Old Style" w:hAnsi="Bookman Old Style"/>
                          <w:sz w:val="16"/>
                          <w:szCs w:val="16"/>
                        </w:rPr>
                        <w:t>Mellon</w:t>
                      </w:r>
                    </w:smartTag>
                    <w:r w:rsidRPr="00F54B3B">
                      <w:rPr>
                        <w:rFonts w:ascii="Bookman Old Style" w:hAnsi="Bookman Old Style"/>
                        <w:sz w:val="16"/>
                        <w:szCs w:val="16"/>
                      </w:rPr>
                      <w:t xml:space="preserve"> </w:t>
                    </w:r>
                    <w:smartTag w:uri="urn:schemas-microsoft-com:office:smarttags" w:element="PlaceType">
                      <w:r w:rsidRPr="00F54B3B">
                        <w:rPr>
                          <w:rFonts w:ascii="Bookman Old Style" w:hAnsi="Bookman Old Style"/>
                          <w:sz w:val="16"/>
                          <w:szCs w:val="16"/>
                        </w:rPr>
                        <w:t>University</w:t>
                      </w:r>
                    </w:smartTag>
                  </w:smartTag>
                  <w:r w:rsidRPr="00F54B3B">
                    <w:rPr>
                      <w:rFonts w:ascii="Bookman Old Style" w:hAnsi="Bookman Old Style"/>
                      <w:sz w:val="16"/>
                      <w:szCs w:val="16"/>
                    </w:rPr>
                    <w:t>.</w:t>
                  </w:r>
                  <w:r w:rsidR="00615A86" w:rsidRPr="00F54B3B">
                    <w:rPr>
                      <w:rFonts w:ascii="Bookman Old Style" w:hAnsi="Bookman Old Style"/>
                      <w:sz w:val="16"/>
                      <w:szCs w:val="16"/>
                    </w:rPr>
                    <w:t xml:space="preserve">  </w:t>
                  </w:r>
                  <w:r w:rsidRPr="00F54B3B">
                    <w:rPr>
                      <w:rFonts w:ascii="Bookman Old Style" w:hAnsi="Bookman Old Style"/>
                      <w:sz w:val="16"/>
                      <w:szCs w:val="16"/>
                    </w:rPr>
                    <w:t xml:space="preserve"> </w:t>
                  </w:r>
                </w:p>
                <w:p w14:paraId="2BCE1D23" w14:textId="77777777" w:rsidR="00CB69AD" w:rsidRDefault="00CB69AD">
                  <w:pPr>
                    <w:rPr>
                      <w:rFonts w:ascii="Bookman Old Style" w:hAnsi="Bookman Old Style"/>
                      <w:sz w:val="14"/>
                    </w:rPr>
                  </w:pPr>
                </w:p>
              </w:txbxContent>
            </v:textbox>
          </v:shape>
        </w:pict>
      </w:r>
      <w:r>
        <w:rPr>
          <w:noProof/>
        </w:rPr>
        <w:pict w14:anchorId="2BF279E0">
          <v:shape id="_x0000_s2058" type="#_x0000_t202" style="position:absolute;margin-left:257.85pt;margin-top:18.6pt;width:261pt;height:320.75pt;z-index:2" stroked="f">
            <v:textbox style="mso-next-textbox:#_x0000_s2058">
              <w:txbxContent>
                <w:p w14:paraId="14D240DB" w14:textId="77777777" w:rsidR="00062852" w:rsidRDefault="00062852" w:rsidP="00062852">
                  <w:pPr>
                    <w:pStyle w:val="Heading1"/>
                    <w:jc w:val="left"/>
                    <w:rPr>
                      <w:b/>
                      <w:sz w:val="20"/>
                      <w:u w:val="single"/>
                    </w:rPr>
                  </w:pPr>
                  <w:r>
                    <w:rPr>
                      <w:b/>
                      <w:sz w:val="20"/>
                      <w:u w:val="single"/>
                    </w:rPr>
                    <w:t xml:space="preserve">Prerequisites  </w:t>
                  </w:r>
                </w:p>
                <w:p w14:paraId="610ED298" w14:textId="77777777" w:rsidR="00062852" w:rsidRPr="00234AFE" w:rsidRDefault="00234AFE" w:rsidP="00234AFE">
                  <w:pPr>
                    <w:numPr>
                      <w:ilvl w:val="0"/>
                      <w:numId w:val="21"/>
                    </w:numPr>
                    <w:spacing w:before="60"/>
                    <w:ind w:left="360"/>
                  </w:pPr>
                  <w:r>
                    <w:t>K</w:t>
                  </w:r>
                  <w:r w:rsidR="008A0F6A" w:rsidRPr="008A0F6A">
                    <w:t>nowledge of disciplines, standards</w:t>
                  </w:r>
                  <w:r>
                    <w:t>,</w:t>
                  </w:r>
                  <w:r w:rsidR="008A0F6A" w:rsidRPr="008A0F6A">
                    <w:t xml:space="preserve"> and pro</w:t>
                  </w:r>
                  <w:r>
                    <w:t>cesses used in the organization</w:t>
                  </w:r>
                  <w:r w:rsidR="00A10521">
                    <w:t xml:space="preserve"> and a basic knowledge of CMMI</w:t>
                  </w:r>
                  <w:r w:rsidR="00A10521" w:rsidRPr="00234AFE">
                    <w:rPr>
                      <w:vertAlign w:val="superscript"/>
                    </w:rPr>
                    <w:t>®</w:t>
                  </w:r>
                  <w:r w:rsidR="00062852" w:rsidRPr="00234AFE">
                    <w:rPr>
                      <w:iCs/>
                      <w:vertAlign w:val="superscript"/>
                    </w:rPr>
                    <w:t xml:space="preserve"> </w:t>
                  </w:r>
                </w:p>
                <w:p w14:paraId="7C4A7343" w14:textId="58C65042" w:rsidR="00FB493E" w:rsidRDefault="00234AFE" w:rsidP="00234AFE">
                  <w:pPr>
                    <w:numPr>
                      <w:ilvl w:val="0"/>
                      <w:numId w:val="21"/>
                    </w:numPr>
                    <w:spacing w:before="60"/>
                    <w:ind w:left="360"/>
                  </w:pPr>
                  <w:r>
                    <w:t>Prior CMMI</w:t>
                  </w:r>
                  <w:r w:rsidRPr="00234AFE">
                    <w:rPr>
                      <w:vertAlign w:val="superscript"/>
                    </w:rPr>
                    <w:t>®</w:t>
                  </w:r>
                  <w:r>
                    <w:t xml:space="preserve"> </w:t>
                  </w:r>
                  <w:r w:rsidR="00FB493E">
                    <w:t>Foundations of Capability and at leas</w:t>
                  </w:r>
                  <w:r w:rsidR="00667E5A">
                    <w:t>t</w:t>
                  </w:r>
                  <w:r w:rsidR="00FB493E">
                    <w:t xml:space="preserve"> one Building Excellence </w:t>
                  </w:r>
                  <w:r w:rsidR="000D21E5">
                    <w:t xml:space="preserve">or BOC </w:t>
                  </w:r>
                  <w:r w:rsidR="00FB493E">
                    <w:t>course</w:t>
                  </w:r>
                </w:p>
                <w:p w14:paraId="10B20489" w14:textId="37661E1B" w:rsidR="00234AFE" w:rsidRDefault="00FB493E" w:rsidP="00234AFE">
                  <w:pPr>
                    <w:numPr>
                      <w:ilvl w:val="0"/>
                      <w:numId w:val="21"/>
                    </w:numPr>
                    <w:spacing w:before="60"/>
                    <w:ind w:left="360"/>
                  </w:pPr>
                  <w:r>
                    <w:t>E</w:t>
                  </w:r>
                  <w:r w:rsidR="00234AFE">
                    <w:t>xperience implementing ML2-3 practices is strongly recommended.</w:t>
                  </w:r>
                </w:p>
                <w:p w14:paraId="6CC5D179" w14:textId="77777777" w:rsidR="00763A54" w:rsidRDefault="00763A54">
                  <w:pPr>
                    <w:rPr>
                      <w:b/>
                    </w:rPr>
                  </w:pPr>
                </w:p>
                <w:p w14:paraId="7C020FD5" w14:textId="77777777" w:rsidR="008A0F6A" w:rsidRPr="00BF1D8B" w:rsidRDefault="00BF1D8B" w:rsidP="00BF1D8B">
                  <w:pPr>
                    <w:pStyle w:val="Heading3"/>
                    <w:ind w:left="0"/>
                    <w:rPr>
                      <w:u w:val="single"/>
                    </w:rPr>
                  </w:pPr>
                  <w:r>
                    <w:rPr>
                      <w:u w:val="single"/>
                    </w:rPr>
                    <w:t>Who Will Benefit</w:t>
                  </w:r>
                </w:p>
                <w:p w14:paraId="38CBE8BE" w14:textId="2CD35E27" w:rsidR="00FB493E" w:rsidRDefault="00FB493E" w:rsidP="008A0F6A">
                  <w:pPr>
                    <w:numPr>
                      <w:ilvl w:val="0"/>
                      <w:numId w:val="19"/>
                    </w:numPr>
                    <w:shd w:val="clear" w:color="auto" w:fill="FFFFFF"/>
                  </w:pPr>
                  <w:r>
                    <w:t xml:space="preserve">Required for high maturity appraisal team members. </w:t>
                  </w:r>
                </w:p>
                <w:p w14:paraId="76264866" w14:textId="6D1865FF" w:rsidR="008A0F6A" w:rsidRDefault="008A0F6A" w:rsidP="008A0F6A">
                  <w:pPr>
                    <w:numPr>
                      <w:ilvl w:val="0"/>
                      <w:numId w:val="19"/>
                    </w:numPr>
                    <w:shd w:val="clear" w:color="auto" w:fill="FFFFFF"/>
                  </w:pPr>
                  <w:r>
                    <w:t xml:space="preserve">Practitioners and managers </w:t>
                  </w:r>
                  <w:r w:rsidR="00667E5A">
                    <w:t>implementing</w:t>
                  </w:r>
                  <w:r>
                    <w:t xml:space="preserve"> high maturity </w:t>
                  </w:r>
                </w:p>
                <w:p w14:paraId="35B47228" w14:textId="77777777" w:rsidR="00062852" w:rsidRPr="00BF1D8B" w:rsidRDefault="008A0F6A" w:rsidP="008A0F6A">
                  <w:pPr>
                    <w:numPr>
                      <w:ilvl w:val="0"/>
                      <w:numId w:val="19"/>
                    </w:numPr>
                    <w:shd w:val="clear" w:color="auto" w:fill="FFFFFF"/>
                    <w:rPr>
                      <w:rFonts w:ascii="Bookman Old Style" w:hAnsi="Bookman Old Style"/>
                      <w:b/>
                      <w:u w:val="single"/>
                    </w:rPr>
                  </w:pPr>
                  <w:r>
                    <w:t xml:space="preserve">Process group members who are responsible for leading process improvement programs </w:t>
                  </w:r>
                </w:p>
                <w:p w14:paraId="668C412B" w14:textId="77777777" w:rsidR="00BF1D8B" w:rsidRPr="0013596E" w:rsidRDefault="00BF1D8B" w:rsidP="008A0F6A">
                  <w:pPr>
                    <w:numPr>
                      <w:ilvl w:val="0"/>
                      <w:numId w:val="19"/>
                    </w:numPr>
                    <w:shd w:val="clear" w:color="auto" w:fill="FFFFFF"/>
                    <w:rPr>
                      <w:rFonts w:ascii="Bookman Old Style" w:hAnsi="Bookman Old Style"/>
                      <w:b/>
                      <w:u w:val="single"/>
                    </w:rPr>
                  </w:pPr>
                  <w:r>
                    <w:t>Measurement specialists chartered with defining high maturity practices</w:t>
                  </w:r>
                </w:p>
                <w:p w14:paraId="2DAD0A41" w14:textId="77777777" w:rsidR="0013596E" w:rsidRDefault="0013596E" w:rsidP="0013596E">
                  <w:pPr>
                    <w:shd w:val="clear" w:color="auto" w:fill="FFFFFF"/>
                    <w:rPr>
                      <w:rFonts w:ascii="Bookman Old Style" w:hAnsi="Bookman Old Style"/>
                      <w:b/>
                      <w:u w:val="single"/>
                    </w:rPr>
                  </w:pPr>
                </w:p>
                <w:p w14:paraId="626F2E36" w14:textId="77777777" w:rsidR="008A0F6A" w:rsidRDefault="00062852" w:rsidP="00062852">
                  <w:pPr>
                    <w:shd w:val="clear" w:color="auto" w:fill="FFFFFF"/>
                    <w:rPr>
                      <w:rFonts w:ascii="Bookman Old Style" w:hAnsi="Bookman Old Style"/>
                      <w:u w:val="single"/>
                    </w:rPr>
                  </w:pPr>
                  <w:r>
                    <w:rPr>
                      <w:rFonts w:ascii="Bookman Old Style" w:hAnsi="Bookman Old Style"/>
                      <w:b/>
                      <w:u w:val="single"/>
                    </w:rPr>
                    <w:t>Client Site Logistics Requirements</w:t>
                  </w:r>
                  <w:r w:rsidR="00BF1D8B">
                    <w:rPr>
                      <w:rFonts w:ascii="Bookman Old Style" w:hAnsi="Bookman Old Style"/>
                      <w:u w:val="single"/>
                    </w:rPr>
                    <w:t xml:space="preserve"> </w:t>
                  </w:r>
                </w:p>
                <w:p w14:paraId="4C8F6483" w14:textId="77777777" w:rsidR="00FB493E" w:rsidRPr="001B332D" w:rsidRDefault="00FB493E" w:rsidP="00FB493E">
                  <w:pPr>
                    <w:pStyle w:val="BodyTextIndent2"/>
                    <w:numPr>
                      <w:ilvl w:val="0"/>
                      <w:numId w:val="19"/>
                    </w:numPr>
                    <w:rPr>
                      <w:iCs/>
                    </w:rPr>
                  </w:pPr>
                  <w:r w:rsidRPr="001B332D">
                    <w:rPr>
                      <w:iCs/>
                    </w:rPr>
                    <w:t>LCD projector and screen and Flip chart</w:t>
                  </w:r>
                  <w:r>
                    <w:rPr>
                      <w:iCs/>
                    </w:rPr>
                    <w:t>s or equivalent electronic delivery mechanisms</w:t>
                  </w:r>
                </w:p>
                <w:p w14:paraId="340FCE75" w14:textId="4D93A882" w:rsidR="00FB493E" w:rsidRPr="001B332D" w:rsidRDefault="00FB493E" w:rsidP="00FB493E">
                  <w:pPr>
                    <w:pStyle w:val="BodyTextIndent2"/>
                    <w:numPr>
                      <w:ilvl w:val="0"/>
                      <w:numId w:val="19"/>
                    </w:numPr>
                    <w:rPr>
                      <w:iCs/>
                    </w:rPr>
                  </w:pPr>
                  <w:r w:rsidRPr="001B332D">
                    <w:rPr>
                      <w:iCs/>
                    </w:rPr>
                    <w:t xml:space="preserve">Classroom for </w:t>
                  </w:r>
                  <w:r>
                    <w:rPr>
                      <w:iCs/>
                    </w:rPr>
                    <w:t xml:space="preserve">up to </w:t>
                  </w:r>
                  <w:r w:rsidR="005D13A0">
                    <w:rPr>
                      <w:iCs/>
                    </w:rPr>
                    <w:t>15</w:t>
                  </w:r>
                  <w:r w:rsidRPr="001B332D">
                    <w:rPr>
                      <w:iCs/>
                    </w:rPr>
                    <w:t xml:space="preserve"> participants and 1 instructor</w:t>
                  </w:r>
                </w:p>
                <w:p w14:paraId="5D702250" w14:textId="77777777" w:rsidR="00FB493E" w:rsidRDefault="00FB493E" w:rsidP="00FB493E">
                  <w:pPr>
                    <w:pStyle w:val="BodyTextIndent2"/>
                    <w:numPr>
                      <w:ilvl w:val="0"/>
                      <w:numId w:val="19"/>
                    </w:numPr>
                    <w:rPr>
                      <w:iCs/>
                    </w:rPr>
                  </w:pPr>
                  <w:r w:rsidRPr="001B332D">
                    <w:rPr>
                      <w:iCs/>
                    </w:rPr>
                    <w:t>Desktops or laptops.</w:t>
                  </w:r>
                </w:p>
                <w:p w14:paraId="30D3D946" w14:textId="77777777" w:rsidR="00FB493E" w:rsidRPr="00FB493E" w:rsidRDefault="00FB493E" w:rsidP="00FB493E">
                  <w:pPr>
                    <w:numPr>
                      <w:ilvl w:val="0"/>
                      <w:numId w:val="19"/>
                    </w:numPr>
                    <w:shd w:val="clear" w:color="auto" w:fill="FFFFFF"/>
                  </w:pPr>
                  <w:r>
                    <w:rPr>
                      <w:iCs/>
                    </w:rPr>
                    <w:t>Access to the CMMI Institute Online Model Viewer</w:t>
                  </w:r>
                </w:p>
                <w:p w14:paraId="2381B10E" w14:textId="23E99518" w:rsidR="00BF1D8B" w:rsidRPr="00A10521" w:rsidRDefault="00FB493E" w:rsidP="00FB493E">
                  <w:pPr>
                    <w:numPr>
                      <w:ilvl w:val="0"/>
                      <w:numId w:val="19"/>
                    </w:numPr>
                    <w:shd w:val="clear" w:color="auto" w:fill="FFFFFF"/>
                  </w:pPr>
                  <w:r>
                    <w:t>S</w:t>
                  </w:r>
                  <w:r w:rsidR="00BF1D8B">
                    <w:t xml:space="preserve">amples of </w:t>
                  </w:r>
                  <w:r>
                    <w:t xml:space="preserve">participants’ </w:t>
                  </w:r>
                  <w:r w:rsidR="00BF1D8B">
                    <w:t>current metrics, measurement processes, and repository structure is very helpful and can be used to illustrate seminar concepts</w:t>
                  </w:r>
                </w:p>
                <w:p w14:paraId="4172216F" w14:textId="77777777" w:rsidR="00763A54" w:rsidRDefault="00763A54">
                  <w:pPr>
                    <w:rPr>
                      <w:rFonts w:ascii="Bookman Old Style" w:hAnsi="Bookman Old Style"/>
                      <w:b/>
                      <w:bCs/>
                    </w:rPr>
                  </w:pPr>
                </w:p>
              </w:txbxContent>
            </v:textbox>
            <w10:wrap type="square"/>
          </v:shape>
        </w:pict>
      </w:r>
      <w:r>
        <w:rPr>
          <w:noProof/>
        </w:rPr>
        <w:pict w14:anchorId="298CFB09">
          <v:shape id="_x0000_s2057" type="#_x0000_t202" style="position:absolute;margin-left:5.25pt;margin-top:14.1pt;width:244.8pt;height:325.25pt;z-index:1" fillcolor="#ff9" stroked="f">
            <v:textbox style="mso-next-textbox:#_x0000_s2057">
              <w:txbxContent>
                <w:p w14:paraId="46498523" w14:textId="77777777" w:rsidR="00763A54" w:rsidRPr="004F13A6" w:rsidRDefault="004F13A6" w:rsidP="00234AFE">
                  <w:pPr>
                    <w:pStyle w:val="Heading2"/>
                    <w:shd w:val="clear" w:color="auto" w:fill="FFFF99"/>
                    <w:spacing w:before="100" w:beforeAutospacing="1" w:after="100" w:afterAutospacing="1"/>
                    <w:ind w:left="288" w:right="288" w:hanging="288"/>
                    <w:rPr>
                      <w:u w:val="single"/>
                    </w:rPr>
                  </w:pPr>
                  <w:r>
                    <w:rPr>
                      <w:u w:val="single"/>
                    </w:rPr>
                    <w:t>Course Content</w:t>
                  </w:r>
                </w:p>
                <w:p w14:paraId="0D855720" w14:textId="77777777" w:rsidR="009E0724" w:rsidRPr="009E0724" w:rsidRDefault="009E0724" w:rsidP="00A10521">
                  <w:pPr>
                    <w:numPr>
                      <w:ilvl w:val="0"/>
                      <w:numId w:val="20"/>
                    </w:numPr>
                    <w:shd w:val="clear" w:color="auto" w:fill="FFFF99"/>
                    <w:ind w:left="360"/>
                    <w:rPr>
                      <w:bCs/>
                    </w:rPr>
                  </w:pPr>
                  <w:r w:rsidRPr="009E0724">
                    <w:rPr>
                      <w:bCs/>
                    </w:rPr>
                    <w:t>CMMI</w:t>
                  </w:r>
                  <w:r w:rsidRPr="00BB435E">
                    <w:rPr>
                      <w:bCs/>
                      <w:vertAlign w:val="superscript"/>
                    </w:rPr>
                    <w:t>®</w:t>
                  </w:r>
                  <w:r w:rsidRPr="009E0724">
                    <w:rPr>
                      <w:bCs/>
                    </w:rPr>
                    <w:t xml:space="preserve"> structure review </w:t>
                  </w:r>
                </w:p>
                <w:p w14:paraId="4F6C1E12" w14:textId="745469D5" w:rsidR="009E0724" w:rsidRPr="009E0724" w:rsidRDefault="00FB493E" w:rsidP="00A10521">
                  <w:pPr>
                    <w:numPr>
                      <w:ilvl w:val="0"/>
                      <w:numId w:val="20"/>
                    </w:numPr>
                    <w:shd w:val="clear" w:color="auto" w:fill="FFFF99"/>
                    <w:ind w:left="360"/>
                    <w:rPr>
                      <w:bCs/>
                    </w:rPr>
                  </w:pPr>
                  <w:r>
                    <w:rPr>
                      <w:bCs/>
                    </w:rPr>
                    <w:t xml:space="preserve">Building </w:t>
                  </w:r>
                  <w:r w:rsidR="009E0724" w:rsidRPr="009E0724">
                    <w:rPr>
                      <w:bCs/>
                    </w:rPr>
                    <w:t>blocks to higher maturity</w:t>
                  </w:r>
                </w:p>
                <w:p w14:paraId="01CA8244" w14:textId="7C5BE37B" w:rsidR="009E0724" w:rsidRPr="009E0724" w:rsidRDefault="00FB493E" w:rsidP="00A10521">
                  <w:pPr>
                    <w:numPr>
                      <w:ilvl w:val="0"/>
                      <w:numId w:val="20"/>
                    </w:numPr>
                    <w:shd w:val="clear" w:color="auto" w:fill="FFFF99"/>
                    <w:ind w:left="360"/>
                    <w:rPr>
                      <w:bCs/>
                    </w:rPr>
                  </w:pPr>
                  <w:r>
                    <w:rPr>
                      <w:bCs/>
                    </w:rPr>
                    <w:t>High Maturity foundational concepts and techniques</w:t>
                  </w:r>
                </w:p>
                <w:p w14:paraId="50F4297E" w14:textId="77777777" w:rsidR="0013596E" w:rsidRDefault="009E0724" w:rsidP="00A10521">
                  <w:pPr>
                    <w:numPr>
                      <w:ilvl w:val="0"/>
                      <w:numId w:val="20"/>
                    </w:numPr>
                    <w:shd w:val="clear" w:color="auto" w:fill="FFFF99"/>
                    <w:ind w:left="360"/>
                    <w:rPr>
                      <w:bCs/>
                    </w:rPr>
                  </w:pPr>
                  <w:r w:rsidRPr="009E0724">
                    <w:rPr>
                      <w:bCs/>
                    </w:rPr>
                    <w:t xml:space="preserve">Group Exercises </w:t>
                  </w:r>
                </w:p>
                <w:p w14:paraId="41E8A8DB" w14:textId="77777777" w:rsidR="00A10521" w:rsidRDefault="00A10521" w:rsidP="00A10521">
                  <w:pPr>
                    <w:shd w:val="clear" w:color="auto" w:fill="FFFF99"/>
                    <w:rPr>
                      <w:bCs/>
                    </w:rPr>
                  </w:pPr>
                </w:p>
                <w:p w14:paraId="15A2C17D" w14:textId="77777777" w:rsidR="00A10521" w:rsidRDefault="00A10521" w:rsidP="00A10521">
                  <w:pPr>
                    <w:pStyle w:val="BodyText3"/>
                    <w:rPr>
                      <w:b/>
                      <w:sz w:val="20"/>
                      <w:u w:val="single"/>
                    </w:rPr>
                  </w:pPr>
                  <w:r>
                    <w:rPr>
                      <w:b/>
                      <w:sz w:val="20"/>
                      <w:u w:val="single"/>
                    </w:rPr>
                    <w:t>Material Pro</w:t>
                  </w:r>
                  <w:r w:rsidR="00BF1D8B">
                    <w:rPr>
                      <w:b/>
                      <w:sz w:val="20"/>
                      <w:u w:val="single"/>
                    </w:rPr>
                    <w:t>vided</w:t>
                  </w:r>
                </w:p>
                <w:p w14:paraId="1FE5896A" w14:textId="77777777" w:rsidR="00A10521" w:rsidRPr="008A0F6A" w:rsidRDefault="00BF1D8B" w:rsidP="00A10521">
                  <w:pPr>
                    <w:pStyle w:val="BodyTextIndent2"/>
                    <w:numPr>
                      <w:ilvl w:val="0"/>
                      <w:numId w:val="14"/>
                    </w:numPr>
                    <w:tabs>
                      <w:tab w:val="clear" w:pos="720"/>
                      <w:tab w:val="num" w:pos="360"/>
                    </w:tabs>
                    <w:ind w:left="360"/>
                    <w:rPr>
                      <w:rFonts w:ascii="Bookman Old Style" w:hAnsi="Bookman Old Style"/>
                      <w:iCs/>
                    </w:rPr>
                  </w:pPr>
                  <w:r>
                    <w:rPr>
                      <w:iCs/>
                    </w:rPr>
                    <w:t>Participant’s</w:t>
                  </w:r>
                  <w:r w:rsidR="00A10521">
                    <w:rPr>
                      <w:iCs/>
                    </w:rPr>
                    <w:t xml:space="preserve"> notebook</w:t>
                  </w:r>
                </w:p>
                <w:p w14:paraId="43D57968" w14:textId="77777777" w:rsidR="00A10521" w:rsidRPr="00062852" w:rsidRDefault="00BF1D8B" w:rsidP="00A10521">
                  <w:pPr>
                    <w:pStyle w:val="BodyTextIndent2"/>
                    <w:numPr>
                      <w:ilvl w:val="0"/>
                      <w:numId w:val="14"/>
                    </w:numPr>
                    <w:tabs>
                      <w:tab w:val="clear" w:pos="720"/>
                      <w:tab w:val="num" w:pos="360"/>
                    </w:tabs>
                    <w:ind w:left="360"/>
                    <w:rPr>
                      <w:rFonts w:ascii="Bookman Old Style" w:hAnsi="Bookman Old Style"/>
                      <w:iCs/>
                    </w:rPr>
                  </w:pPr>
                  <w:r>
                    <w:rPr>
                      <w:iCs/>
                    </w:rPr>
                    <w:t>Reference</w:t>
                  </w:r>
                  <w:r w:rsidR="00A10521">
                    <w:rPr>
                      <w:iCs/>
                    </w:rPr>
                    <w:t xml:space="preserve"> </w:t>
                  </w:r>
                  <w:r>
                    <w:rPr>
                      <w:iCs/>
                    </w:rPr>
                    <w:t xml:space="preserve">and exercise </w:t>
                  </w:r>
                  <w:r w:rsidR="00A10521">
                    <w:rPr>
                      <w:iCs/>
                    </w:rPr>
                    <w:t>material</w:t>
                  </w:r>
                </w:p>
                <w:p w14:paraId="6F9F52B6" w14:textId="77777777" w:rsidR="00A10521" w:rsidRDefault="00A10521" w:rsidP="00A10521">
                  <w:pPr>
                    <w:shd w:val="clear" w:color="auto" w:fill="FFFF99"/>
                    <w:rPr>
                      <w:bCs/>
                    </w:rPr>
                  </w:pPr>
                </w:p>
                <w:p w14:paraId="4E34F858" w14:textId="77777777" w:rsidR="002400B0" w:rsidRPr="004F13A6" w:rsidRDefault="004F13A6" w:rsidP="00234AFE">
                  <w:pPr>
                    <w:shd w:val="clear" w:color="auto" w:fill="FFFF99"/>
                    <w:spacing w:before="100" w:beforeAutospacing="1" w:after="100" w:afterAutospacing="1"/>
                    <w:ind w:left="288" w:right="288" w:hanging="288"/>
                    <w:rPr>
                      <w:rFonts w:ascii="Bookman Old Style" w:hAnsi="Bookman Old Style"/>
                      <w:u w:val="single"/>
                    </w:rPr>
                  </w:pPr>
                  <w:r>
                    <w:rPr>
                      <w:rFonts w:ascii="Bookman Old Style" w:hAnsi="Bookman Old Style"/>
                      <w:b/>
                      <w:u w:val="single"/>
                    </w:rPr>
                    <w:t>Co</w:t>
                  </w:r>
                  <w:r w:rsidR="002400B0" w:rsidRPr="004F13A6">
                    <w:rPr>
                      <w:rFonts w:ascii="Bookman Old Style" w:hAnsi="Bookman Old Style"/>
                      <w:b/>
                      <w:u w:val="single"/>
                    </w:rPr>
                    <w:t>urse Duration</w:t>
                  </w:r>
                  <w:r w:rsidR="002400B0" w:rsidRPr="004F13A6">
                    <w:rPr>
                      <w:rFonts w:ascii="Bookman Old Style" w:hAnsi="Bookman Old Style"/>
                      <w:u w:val="single"/>
                    </w:rPr>
                    <w:t xml:space="preserve"> </w:t>
                  </w:r>
                </w:p>
                <w:p w14:paraId="612814EB" w14:textId="77777777" w:rsidR="0013596E" w:rsidRPr="004F13A6" w:rsidRDefault="0013596E" w:rsidP="00A10521">
                  <w:pPr>
                    <w:numPr>
                      <w:ilvl w:val="0"/>
                      <w:numId w:val="20"/>
                    </w:numPr>
                    <w:shd w:val="clear" w:color="auto" w:fill="FFFF99"/>
                    <w:ind w:left="360"/>
                    <w:rPr>
                      <w:bCs/>
                    </w:rPr>
                  </w:pPr>
                  <w:r>
                    <w:rPr>
                      <w:bCs/>
                    </w:rPr>
                    <w:t>1</w:t>
                  </w:r>
                  <w:r w:rsidR="002400B0" w:rsidRPr="004F13A6">
                    <w:rPr>
                      <w:bCs/>
                    </w:rPr>
                    <w:t xml:space="preserve"> day</w:t>
                  </w:r>
                </w:p>
                <w:p w14:paraId="59B76A1D" w14:textId="4B6BC118" w:rsidR="002400B0" w:rsidRDefault="004F13A6" w:rsidP="00A10521">
                  <w:pPr>
                    <w:numPr>
                      <w:ilvl w:val="0"/>
                      <w:numId w:val="20"/>
                    </w:numPr>
                    <w:shd w:val="clear" w:color="auto" w:fill="FFFF99"/>
                    <w:ind w:left="360"/>
                    <w:rPr>
                      <w:bCs/>
                    </w:rPr>
                  </w:pPr>
                  <w:r>
                    <w:rPr>
                      <w:bCs/>
                    </w:rPr>
                    <w:t xml:space="preserve">This class is available in </w:t>
                  </w:r>
                  <w:r w:rsidR="005D13A0">
                    <w:rPr>
                      <w:bCs/>
                    </w:rPr>
                    <w:t xml:space="preserve">virtual </w:t>
                  </w:r>
                  <w:r w:rsidR="002400B0" w:rsidRPr="004F13A6">
                    <w:rPr>
                      <w:bCs/>
                    </w:rPr>
                    <w:t>public and client site forums</w:t>
                  </w:r>
                </w:p>
                <w:p w14:paraId="6C6EC634" w14:textId="77777777" w:rsidR="0013596E" w:rsidRDefault="0013596E" w:rsidP="0013596E">
                  <w:pPr>
                    <w:pStyle w:val="ListParagraph"/>
                    <w:rPr>
                      <w:bCs/>
                    </w:rPr>
                  </w:pPr>
                </w:p>
                <w:p w14:paraId="70B6B9C4" w14:textId="77777777" w:rsidR="00062852" w:rsidRPr="004F13A6" w:rsidRDefault="00062852" w:rsidP="00234AFE">
                  <w:pPr>
                    <w:shd w:val="clear" w:color="auto" w:fill="FFFF99"/>
                    <w:spacing w:before="100" w:beforeAutospacing="1" w:after="100" w:afterAutospacing="1"/>
                    <w:ind w:left="288" w:right="288" w:hanging="288"/>
                    <w:rPr>
                      <w:rFonts w:ascii="Bookman Old Style" w:hAnsi="Bookman Old Style"/>
                      <w:u w:val="single"/>
                    </w:rPr>
                  </w:pPr>
                  <w:r w:rsidRPr="004F13A6">
                    <w:rPr>
                      <w:rFonts w:ascii="Bookman Old Style" w:hAnsi="Bookman Old Style"/>
                      <w:b/>
                      <w:u w:val="single"/>
                    </w:rPr>
                    <w:t>Course Work</w:t>
                  </w:r>
                  <w:r w:rsidRPr="004F13A6">
                    <w:rPr>
                      <w:rFonts w:ascii="Bookman Old Style" w:hAnsi="Bookman Old Style"/>
                      <w:u w:val="single"/>
                    </w:rPr>
                    <w:t xml:space="preserve"> </w:t>
                  </w:r>
                </w:p>
                <w:p w14:paraId="2D017E3A" w14:textId="77777777" w:rsidR="00062852" w:rsidRDefault="0013596E" w:rsidP="00A10521">
                  <w:pPr>
                    <w:shd w:val="clear" w:color="auto" w:fill="FFFF99"/>
                    <w:spacing w:before="100" w:beforeAutospacing="1" w:after="100" w:afterAutospacing="1"/>
                    <w:ind w:right="288"/>
                  </w:pPr>
                  <w:r w:rsidRPr="006F1474">
                    <w:t>The course is composed of lectures and class exercises with opportunity for participant questions and discussions</w:t>
                  </w:r>
                  <w:r w:rsidR="00062852" w:rsidRPr="004F13A6">
                    <w:t>.</w:t>
                  </w:r>
                </w:p>
                <w:p w14:paraId="2D5451CF" w14:textId="77777777" w:rsidR="004F13A6" w:rsidRPr="004F13A6" w:rsidRDefault="004F13A6" w:rsidP="00D943B6">
                  <w:pPr>
                    <w:shd w:val="clear" w:color="auto" w:fill="FFFF99"/>
                    <w:spacing w:before="100" w:beforeAutospacing="1" w:after="100" w:afterAutospacing="1"/>
                    <w:ind w:left="288" w:right="288"/>
                  </w:pPr>
                </w:p>
                <w:p w14:paraId="16D34AC4" w14:textId="77777777" w:rsidR="004F13A6" w:rsidRPr="004F13A6" w:rsidRDefault="004F13A6" w:rsidP="00D943B6">
                  <w:pPr>
                    <w:shd w:val="clear" w:color="auto" w:fill="FFFF99"/>
                    <w:ind w:left="288" w:right="288"/>
                    <w:rPr>
                      <w:bCs/>
                      <w:i/>
                    </w:rPr>
                  </w:pPr>
                  <w:r w:rsidRPr="004F13A6">
                    <w:rPr>
                      <w:bCs/>
                      <w:i/>
                    </w:rPr>
                    <w:t xml:space="preserve"> </w:t>
                  </w:r>
                </w:p>
                <w:p w14:paraId="42E80F81" w14:textId="77777777" w:rsidR="00062852" w:rsidRPr="004F13A6" w:rsidRDefault="00062852" w:rsidP="00D943B6">
                  <w:pPr>
                    <w:shd w:val="clear" w:color="auto" w:fill="FFFF99"/>
                    <w:spacing w:before="100" w:beforeAutospacing="1" w:after="100" w:afterAutospacing="1"/>
                    <w:ind w:left="288" w:right="288"/>
                  </w:pPr>
                </w:p>
                <w:p w14:paraId="5BA79A95" w14:textId="77777777" w:rsidR="00062852" w:rsidRPr="004F13A6" w:rsidRDefault="00062852" w:rsidP="00D943B6">
                  <w:pPr>
                    <w:shd w:val="clear" w:color="auto" w:fill="FFFF99"/>
                    <w:spacing w:before="100" w:beforeAutospacing="1" w:after="100" w:afterAutospacing="1"/>
                    <w:ind w:left="288" w:right="288"/>
                  </w:pPr>
                </w:p>
                <w:p w14:paraId="47E23459" w14:textId="77777777" w:rsidR="00D943B6" w:rsidRDefault="00D943B6"/>
              </w:txbxContent>
            </v:textbox>
            <w10:wrap type="square"/>
          </v:shape>
        </w:pict>
      </w:r>
    </w:p>
    <w:sectPr w:rsidR="00763A54" w:rsidSect="00752A23">
      <w:headerReference w:type="default" r:id="rId11"/>
      <w:footerReference w:type="default" r:id="rId12"/>
      <w:pgSz w:w="12240" w:h="15840"/>
      <w:pgMar w:top="1710" w:right="630" w:bottom="1296" w:left="864" w:header="54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CC6B" w14:textId="77777777" w:rsidR="00622489" w:rsidRDefault="00622489">
      <w:r>
        <w:separator/>
      </w:r>
    </w:p>
  </w:endnote>
  <w:endnote w:type="continuationSeparator" w:id="0">
    <w:p w14:paraId="469B6F6F" w14:textId="77777777" w:rsidR="00622489" w:rsidRDefault="0062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29AD" w14:textId="4EB422C5" w:rsidR="00C712D8" w:rsidRPr="00F54B3B" w:rsidRDefault="00062852" w:rsidP="00062852">
    <w:pPr>
      <w:pStyle w:val="Footer"/>
      <w:tabs>
        <w:tab w:val="clear" w:pos="8640"/>
        <w:tab w:val="right" w:pos="10170"/>
      </w:tabs>
      <w:rPr>
        <w:sz w:val="16"/>
        <w:szCs w:val="16"/>
      </w:rPr>
    </w:pPr>
    <w:r w:rsidRPr="00F54B3B">
      <w:rPr>
        <w:sz w:val="16"/>
        <w:szCs w:val="16"/>
      </w:rPr>
      <w:t xml:space="preserve">© </w:t>
    </w:r>
    <w:r w:rsidR="00A1599E" w:rsidRPr="00F54B3B">
      <w:rPr>
        <w:sz w:val="16"/>
        <w:szCs w:val="16"/>
      </w:rPr>
      <w:t>200</w:t>
    </w:r>
    <w:r w:rsidR="00A1599E">
      <w:rPr>
        <w:sz w:val="16"/>
        <w:szCs w:val="16"/>
      </w:rPr>
      <w:t>8</w:t>
    </w:r>
    <w:r w:rsidR="00A10521">
      <w:rPr>
        <w:sz w:val="16"/>
        <w:szCs w:val="16"/>
      </w:rPr>
      <w:t>-</w:t>
    </w:r>
    <w:r w:rsidR="00FB493E">
      <w:rPr>
        <w:sz w:val="16"/>
        <w:szCs w:val="16"/>
      </w:rPr>
      <w:t>2</w:t>
    </w:r>
    <w:r w:rsidR="005D13A0">
      <w:rPr>
        <w:sz w:val="16"/>
        <w:szCs w:val="16"/>
      </w:rPr>
      <w:t>5</w:t>
    </w:r>
    <w:r w:rsidR="00A1599E" w:rsidRPr="00F54B3B">
      <w:rPr>
        <w:sz w:val="16"/>
        <w:szCs w:val="16"/>
      </w:rPr>
      <w:t xml:space="preserve"> </w:t>
    </w:r>
    <w:r w:rsidRPr="00F54B3B">
      <w:rPr>
        <w:sz w:val="16"/>
        <w:szCs w:val="16"/>
      </w:rPr>
      <w:t xml:space="preserve">Integrated System Diagnostics, </w:t>
    </w:r>
    <w:r w:rsidR="00FB493E">
      <w:rPr>
        <w:sz w:val="16"/>
        <w:szCs w:val="16"/>
      </w:rPr>
      <w:t>LLC</w:t>
    </w:r>
    <w:r w:rsidRPr="00F54B3B">
      <w:rPr>
        <w:sz w:val="16"/>
        <w:szCs w:val="16"/>
      </w:rPr>
      <w:tab/>
    </w:r>
    <w:r w:rsidRPr="00F54B3B">
      <w:rPr>
        <w:sz w:val="16"/>
        <w:szCs w:val="16"/>
      </w:rPr>
      <w:tab/>
    </w:r>
    <w:r w:rsidR="0094505A">
      <w:rPr>
        <w:sz w:val="16"/>
        <w:szCs w:val="16"/>
      </w:rPr>
      <w:t>250528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3328" w14:textId="77777777" w:rsidR="00622489" w:rsidRDefault="00622489">
      <w:r>
        <w:separator/>
      </w:r>
    </w:p>
  </w:footnote>
  <w:footnote w:type="continuationSeparator" w:id="0">
    <w:p w14:paraId="589B298D" w14:textId="77777777" w:rsidR="00622489" w:rsidRDefault="0062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154F" w14:textId="4916D783" w:rsidR="00B229AB" w:rsidRPr="00BD38FD" w:rsidRDefault="00BD38FD" w:rsidP="00BD38FD">
    <w:pPr>
      <w:pStyle w:val="Header"/>
      <w:tabs>
        <w:tab w:val="clear" w:pos="8640"/>
        <w:tab w:val="right" w:pos="10080"/>
      </w:tabs>
      <w:rPr>
        <w:rFonts w:ascii="Arial" w:hAnsi="Arial" w:cs="Arial"/>
        <w:sz w:val="16"/>
        <w:szCs w:val="16"/>
      </w:rPr>
    </w:pPr>
    <w:r>
      <w:rPr>
        <w:sz w:val="22"/>
      </w:rPr>
      <w:tab/>
    </w:r>
    <w:r>
      <w:rPr>
        <w:sz w:val="22"/>
      </w:rPr>
      <w:tab/>
    </w:r>
    <w:r w:rsidRPr="00BD38FD">
      <w:rPr>
        <w:rFonts w:ascii="Arial" w:hAnsi="Arial" w:cs="Arial"/>
        <w:sz w:val="16"/>
        <w:szCs w:val="16"/>
      </w:rPr>
      <w:t xml:space="preserve">Course Number - </w:t>
    </w:r>
    <w:r w:rsidR="00EC770A">
      <w:rPr>
        <w:rFonts w:ascii="Arial" w:hAnsi="Arial" w:cs="Arial"/>
        <w:sz w:val="16"/>
        <w:szCs w:val="16"/>
      </w:rPr>
      <w:t>SEM</w:t>
    </w:r>
    <w:r w:rsidRPr="00BD38FD">
      <w:rPr>
        <w:rFonts w:ascii="Arial" w:hAnsi="Arial" w:cs="Arial"/>
        <w:sz w:val="16"/>
        <w:szCs w:val="16"/>
      </w:rPr>
      <w:t>0</w:t>
    </w:r>
    <w:r w:rsidR="00FB493E">
      <w:rPr>
        <w:rFonts w:ascii="Arial" w:hAnsi="Arial" w:cs="Arial"/>
        <w:sz w:val="16"/>
        <w:szCs w:val="16"/>
      </w:rPr>
      <w:t>4</w:t>
    </w:r>
    <w:r w:rsidR="00B229AB" w:rsidRPr="00BD38FD">
      <w:rPr>
        <w:rFonts w:ascii="Arial" w:hAnsi="Arial" w:cs="Arial"/>
        <w:sz w:val="16"/>
        <w:szCs w:val="16"/>
      </w:rPr>
      <w:t xml:space="preserve">                                                                   </w:t>
    </w:r>
  </w:p>
  <w:p w14:paraId="303D6938" w14:textId="60B19CB5" w:rsidR="00763A54" w:rsidRPr="00B229AB" w:rsidRDefault="00000000" w:rsidP="00F73C10">
    <w:pPr>
      <w:pStyle w:val="Header"/>
      <w:tabs>
        <w:tab w:val="clear" w:pos="4320"/>
        <w:tab w:val="clear" w:pos="8640"/>
        <w:tab w:val="right" w:pos="10170"/>
      </w:tabs>
    </w:pPr>
    <w:r>
      <w:pict w14:anchorId="62086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pt;height:35.45pt">
          <v:imagedata r:id="rId1" o:title="fulllogo"/>
        </v:shape>
      </w:pict>
    </w:r>
    <w:r w:rsidR="005D13A0">
      <w:tab/>
    </w:r>
    <w:r>
      <w:rPr>
        <w:noProof/>
      </w:rPr>
      <w:pict w14:anchorId="45490FB9">
        <v:shape id="_x0000_i1026" type="#_x0000_t75" alt="Text, logo&#10;&#10;Description automatically generated" style="width:159.8pt;height:61.65pt;visibility:visible;mso-wrap-style:square">
          <v:imagedata r:id="rId2" o:title="Text, logo&#10;&#10;Description automatically generated"/>
        </v:shape>
      </w:pict>
    </w:r>
    <w:r w:rsidR="0084099F">
      <w:tab/>
    </w:r>
    <w:r w:rsidR="00A10521">
      <w:object w:dxaOrig="13630" w:dyaOrig="8809" w14:anchorId="2659749B">
        <v:shape id="_x0000_i1027" type="#_x0000_t75" style="width:918pt;height:594pt">
          <v:imagedata r:id="rId3" o:title=""/>
        </v:shape>
        <o:OLEObject Type="Embed" ProgID="Acrobat.Document.DC" ShapeID="_x0000_i1027" DrawAspect="Content" ObjectID="_1809946501" r:id="rId4"/>
      </w:object>
    </w:r>
    <w:r w:rsidR="0060668E">
      <w:object w:dxaOrig="13630" w:dyaOrig="8809" w14:anchorId="50DB3287">
        <v:shape id="_x0000_i1028" type="#_x0000_t75" style="width:918pt;height:594pt">
          <v:imagedata r:id="rId3" o:title=""/>
        </v:shape>
        <o:OLEObject Type="Embed" ProgID="Acrobat.Document.DC" ShapeID="_x0000_i1028" DrawAspect="Content" ObjectID="_1809946502" r:id="rId5"/>
      </w:object>
    </w:r>
    <w:r>
      <w:pict w14:anchorId="7E20AAE8">
        <v:shape id="_x0000_i1029" type="#_x0000_t75" style="width:91.65pt;height:24.55pt;mso-position-horizontal-relative:char;mso-position-vertical-relative:line" o:preferrelative="f" o:userdrawn="t" fillcolor="black">
          <v:imagedata r:id="rId6" o:title=""/>
          <v:shadow color="bla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066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12C75"/>
    <w:multiLevelType w:val="hybridMultilevel"/>
    <w:tmpl w:val="84AC5C0E"/>
    <w:lvl w:ilvl="0" w:tplc="E224099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4302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B3581D"/>
    <w:multiLevelType w:val="hybridMultilevel"/>
    <w:tmpl w:val="1D768BE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1568613F"/>
    <w:multiLevelType w:val="hybridMultilevel"/>
    <w:tmpl w:val="FFB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418A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9F76BD"/>
    <w:multiLevelType w:val="hybridMultilevel"/>
    <w:tmpl w:val="6046ED0C"/>
    <w:lvl w:ilvl="0" w:tplc="038EBA2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005F5"/>
    <w:multiLevelType w:val="singleLevel"/>
    <w:tmpl w:val="7DEAFC5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22815DF5"/>
    <w:multiLevelType w:val="hybridMultilevel"/>
    <w:tmpl w:val="72D4D1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831FB"/>
    <w:multiLevelType w:val="singleLevel"/>
    <w:tmpl w:val="6E32DE04"/>
    <w:lvl w:ilvl="0">
      <w:start w:val="1"/>
      <w:numFmt w:val="bullet"/>
      <w:lvlText w:val=""/>
      <w:lvlJc w:val="left"/>
      <w:pPr>
        <w:tabs>
          <w:tab w:val="num" w:pos="720"/>
        </w:tabs>
        <w:ind w:left="648" w:hanging="288"/>
      </w:pPr>
      <w:rPr>
        <w:rFonts w:ascii="Wingdings" w:hAnsi="Wingdings" w:hint="default"/>
      </w:rPr>
    </w:lvl>
  </w:abstractNum>
  <w:abstractNum w:abstractNumId="10" w15:restartNumberingAfterBreak="0">
    <w:nsid w:val="2DEE3FF3"/>
    <w:multiLevelType w:val="hybridMultilevel"/>
    <w:tmpl w:val="38489C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F1A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7067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F11A3E"/>
    <w:multiLevelType w:val="hybridMultilevel"/>
    <w:tmpl w:val="D9122946"/>
    <w:lvl w:ilvl="0" w:tplc="9FC611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432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8523AF"/>
    <w:multiLevelType w:val="hybridMultilevel"/>
    <w:tmpl w:val="B2DE8F22"/>
    <w:lvl w:ilvl="0" w:tplc="04090001">
      <w:start w:val="1"/>
      <w:numFmt w:val="bullet"/>
      <w:lvlText w:val=""/>
      <w:lvlJc w:val="left"/>
      <w:pPr>
        <w:tabs>
          <w:tab w:val="num" w:pos="360"/>
        </w:tabs>
        <w:ind w:left="360" w:hanging="360"/>
      </w:pPr>
      <w:rPr>
        <w:rFonts w:ascii="Symbol" w:hAnsi="Symbol" w:hint="default"/>
      </w:rPr>
    </w:lvl>
    <w:lvl w:ilvl="1" w:tplc="9FC6114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153A24"/>
    <w:multiLevelType w:val="hybridMultilevel"/>
    <w:tmpl w:val="9B520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D740C9"/>
    <w:multiLevelType w:val="hybridMultilevel"/>
    <w:tmpl w:val="23B6891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C2F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345B91"/>
    <w:multiLevelType w:val="hybridMultilevel"/>
    <w:tmpl w:val="126C0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A60AB8"/>
    <w:multiLevelType w:val="hybridMultilevel"/>
    <w:tmpl w:val="B6F0C3D4"/>
    <w:lvl w:ilvl="0" w:tplc="0DBC42E8">
      <w:start w:val="1"/>
      <w:numFmt w:val="bullet"/>
      <w:lvlText w:val=""/>
      <w:lvlJc w:val="left"/>
      <w:pPr>
        <w:tabs>
          <w:tab w:val="num" w:pos="720"/>
        </w:tabs>
        <w:ind w:left="720" w:hanging="360"/>
      </w:pPr>
      <w:rPr>
        <w:rFonts w:ascii="Symbol" w:hAnsi="Symbol" w:hint="default"/>
        <w:sz w:val="20"/>
      </w:rPr>
    </w:lvl>
    <w:lvl w:ilvl="1" w:tplc="135C2E12" w:tentative="1">
      <w:start w:val="1"/>
      <w:numFmt w:val="bullet"/>
      <w:lvlText w:val="o"/>
      <w:lvlJc w:val="left"/>
      <w:pPr>
        <w:tabs>
          <w:tab w:val="num" w:pos="1440"/>
        </w:tabs>
        <w:ind w:left="1440" w:hanging="360"/>
      </w:pPr>
      <w:rPr>
        <w:rFonts w:ascii="Courier New" w:hAnsi="Courier New" w:hint="default"/>
        <w:sz w:val="20"/>
      </w:rPr>
    </w:lvl>
    <w:lvl w:ilvl="2" w:tplc="E6200016" w:tentative="1">
      <w:start w:val="1"/>
      <w:numFmt w:val="bullet"/>
      <w:lvlText w:val=""/>
      <w:lvlJc w:val="left"/>
      <w:pPr>
        <w:tabs>
          <w:tab w:val="num" w:pos="2160"/>
        </w:tabs>
        <w:ind w:left="2160" w:hanging="360"/>
      </w:pPr>
      <w:rPr>
        <w:rFonts w:ascii="Wingdings" w:hAnsi="Wingdings" w:hint="default"/>
        <w:sz w:val="20"/>
      </w:rPr>
    </w:lvl>
    <w:lvl w:ilvl="3" w:tplc="A6C44E86" w:tentative="1">
      <w:start w:val="1"/>
      <w:numFmt w:val="bullet"/>
      <w:lvlText w:val=""/>
      <w:lvlJc w:val="left"/>
      <w:pPr>
        <w:tabs>
          <w:tab w:val="num" w:pos="2880"/>
        </w:tabs>
        <w:ind w:left="2880" w:hanging="360"/>
      </w:pPr>
      <w:rPr>
        <w:rFonts w:ascii="Wingdings" w:hAnsi="Wingdings" w:hint="default"/>
        <w:sz w:val="20"/>
      </w:rPr>
    </w:lvl>
    <w:lvl w:ilvl="4" w:tplc="D1064E06" w:tentative="1">
      <w:start w:val="1"/>
      <w:numFmt w:val="bullet"/>
      <w:lvlText w:val=""/>
      <w:lvlJc w:val="left"/>
      <w:pPr>
        <w:tabs>
          <w:tab w:val="num" w:pos="3600"/>
        </w:tabs>
        <w:ind w:left="3600" w:hanging="360"/>
      </w:pPr>
      <w:rPr>
        <w:rFonts w:ascii="Wingdings" w:hAnsi="Wingdings" w:hint="default"/>
        <w:sz w:val="20"/>
      </w:rPr>
    </w:lvl>
    <w:lvl w:ilvl="5" w:tplc="D5A6D4F8" w:tentative="1">
      <w:start w:val="1"/>
      <w:numFmt w:val="bullet"/>
      <w:lvlText w:val=""/>
      <w:lvlJc w:val="left"/>
      <w:pPr>
        <w:tabs>
          <w:tab w:val="num" w:pos="4320"/>
        </w:tabs>
        <w:ind w:left="4320" w:hanging="360"/>
      </w:pPr>
      <w:rPr>
        <w:rFonts w:ascii="Wingdings" w:hAnsi="Wingdings" w:hint="default"/>
        <w:sz w:val="20"/>
      </w:rPr>
    </w:lvl>
    <w:lvl w:ilvl="6" w:tplc="DCEA7FF4" w:tentative="1">
      <w:start w:val="1"/>
      <w:numFmt w:val="bullet"/>
      <w:lvlText w:val=""/>
      <w:lvlJc w:val="left"/>
      <w:pPr>
        <w:tabs>
          <w:tab w:val="num" w:pos="5040"/>
        </w:tabs>
        <w:ind w:left="5040" w:hanging="360"/>
      </w:pPr>
      <w:rPr>
        <w:rFonts w:ascii="Wingdings" w:hAnsi="Wingdings" w:hint="default"/>
        <w:sz w:val="20"/>
      </w:rPr>
    </w:lvl>
    <w:lvl w:ilvl="7" w:tplc="27765988" w:tentative="1">
      <w:start w:val="1"/>
      <w:numFmt w:val="bullet"/>
      <w:lvlText w:val=""/>
      <w:lvlJc w:val="left"/>
      <w:pPr>
        <w:tabs>
          <w:tab w:val="num" w:pos="5760"/>
        </w:tabs>
        <w:ind w:left="5760" w:hanging="360"/>
      </w:pPr>
      <w:rPr>
        <w:rFonts w:ascii="Wingdings" w:hAnsi="Wingdings" w:hint="default"/>
        <w:sz w:val="20"/>
      </w:rPr>
    </w:lvl>
    <w:lvl w:ilvl="8" w:tplc="1A28B8F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D35CE"/>
    <w:multiLevelType w:val="hybridMultilevel"/>
    <w:tmpl w:val="B9242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27926363">
    <w:abstractNumId w:val="14"/>
  </w:num>
  <w:num w:numId="2" w16cid:durableId="947397885">
    <w:abstractNumId w:val="0"/>
  </w:num>
  <w:num w:numId="3" w16cid:durableId="2038382256">
    <w:abstractNumId w:val="7"/>
  </w:num>
  <w:num w:numId="4" w16cid:durableId="1243249540">
    <w:abstractNumId w:val="2"/>
  </w:num>
  <w:num w:numId="5" w16cid:durableId="1821577641">
    <w:abstractNumId w:val="9"/>
  </w:num>
  <w:num w:numId="6" w16cid:durableId="771244091">
    <w:abstractNumId w:val="5"/>
  </w:num>
  <w:num w:numId="7" w16cid:durableId="1836917032">
    <w:abstractNumId w:val="12"/>
  </w:num>
  <w:num w:numId="8" w16cid:durableId="1027566185">
    <w:abstractNumId w:val="11"/>
  </w:num>
  <w:num w:numId="9" w16cid:durableId="511727789">
    <w:abstractNumId w:val="6"/>
  </w:num>
  <w:num w:numId="10" w16cid:durableId="227301045">
    <w:abstractNumId w:val="18"/>
  </w:num>
  <w:num w:numId="11" w16cid:durableId="442650793">
    <w:abstractNumId w:val="10"/>
  </w:num>
  <w:num w:numId="12" w16cid:durableId="2037459287">
    <w:abstractNumId w:val="1"/>
  </w:num>
  <w:num w:numId="13" w16cid:durableId="242884738">
    <w:abstractNumId w:val="15"/>
  </w:num>
  <w:num w:numId="14" w16cid:durableId="295985514">
    <w:abstractNumId w:val="8"/>
  </w:num>
  <w:num w:numId="15" w16cid:durableId="1980067340">
    <w:abstractNumId w:val="17"/>
  </w:num>
  <w:num w:numId="16" w16cid:durableId="855078903">
    <w:abstractNumId w:val="13"/>
  </w:num>
  <w:num w:numId="17" w16cid:durableId="1919903479">
    <w:abstractNumId w:val="20"/>
  </w:num>
  <w:num w:numId="18" w16cid:durableId="112920310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679487">
    <w:abstractNumId w:val="19"/>
  </w:num>
  <w:num w:numId="20" w16cid:durableId="395397311">
    <w:abstractNumId w:val="3"/>
  </w:num>
  <w:num w:numId="21" w16cid:durableId="1358192196">
    <w:abstractNumId w:val="4"/>
  </w:num>
  <w:num w:numId="22" w16cid:durableId="929194957">
    <w:abstractNumId w:val="16"/>
  </w:num>
  <w:num w:numId="23" w16cid:durableId="1079256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85" fillcolor="white" stroke="f">
      <v:fill color="white"/>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B80"/>
    <w:rsid w:val="00062852"/>
    <w:rsid w:val="00083C33"/>
    <w:rsid w:val="000D21E5"/>
    <w:rsid w:val="0013596E"/>
    <w:rsid w:val="00136D16"/>
    <w:rsid w:val="001A33E2"/>
    <w:rsid w:val="001D2639"/>
    <w:rsid w:val="002270D1"/>
    <w:rsid w:val="00234AFE"/>
    <w:rsid w:val="002400B0"/>
    <w:rsid w:val="0025492A"/>
    <w:rsid w:val="00266F0D"/>
    <w:rsid w:val="002E6C0C"/>
    <w:rsid w:val="00337F0D"/>
    <w:rsid w:val="003E3C59"/>
    <w:rsid w:val="003E533B"/>
    <w:rsid w:val="00430C9C"/>
    <w:rsid w:val="004415F8"/>
    <w:rsid w:val="00442E0C"/>
    <w:rsid w:val="004D1480"/>
    <w:rsid w:val="004F13A6"/>
    <w:rsid w:val="00512043"/>
    <w:rsid w:val="005A1E2B"/>
    <w:rsid w:val="005C2355"/>
    <w:rsid w:val="005D13A0"/>
    <w:rsid w:val="005E043A"/>
    <w:rsid w:val="005F2B7B"/>
    <w:rsid w:val="00601519"/>
    <w:rsid w:val="0060668E"/>
    <w:rsid w:val="00615A86"/>
    <w:rsid w:val="00622489"/>
    <w:rsid w:val="0063315B"/>
    <w:rsid w:val="00655F5D"/>
    <w:rsid w:val="00656A77"/>
    <w:rsid w:val="0066582D"/>
    <w:rsid w:val="00667E5A"/>
    <w:rsid w:val="006C2A8C"/>
    <w:rsid w:val="006D7E93"/>
    <w:rsid w:val="007363E3"/>
    <w:rsid w:val="00752A23"/>
    <w:rsid w:val="00763A54"/>
    <w:rsid w:val="007C3896"/>
    <w:rsid w:val="00807C63"/>
    <w:rsid w:val="0084099F"/>
    <w:rsid w:val="008614EA"/>
    <w:rsid w:val="00866AEA"/>
    <w:rsid w:val="00871052"/>
    <w:rsid w:val="008A0F6A"/>
    <w:rsid w:val="0094505A"/>
    <w:rsid w:val="009C1346"/>
    <w:rsid w:val="009D2A59"/>
    <w:rsid w:val="009D726C"/>
    <w:rsid w:val="009E0724"/>
    <w:rsid w:val="009E0BEF"/>
    <w:rsid w:val="009E256C"/>
    <w:rsid w:val="009E7A52"/>
    <w:rsid w:val="00A07B7C"/>
    <w:rsid w:val="00A10521"/>
    <w:rsid w:val="00A1599E"/>
    <w:rsid w:val="00A5612B"/>
    <w:rsid w:val="00A623BA"/>
    <w:rsid w:val="00AA2A76"/>
    <w:rsid w:val="00AC2332"/>
    <w:rsid w:val="00B17EA6"/>
    <w:rsid w:val="00B229AB"/>
    <w:rsid w:val="00B34D0C"/>
    <w:rsid w:val="00BB435E"/>
    <w:rsid w:val="00BD38FD"/>
    <w:rsid w:val="00BF1D8B"/>
    <w:rsid w:val="00BF75D1"/>
    <w:rsid w:val="00C06D15"/>
    <w:rsid w:val="00C222B3"/>
    <w:rsid w:val="00C712D8"/>
    <w:rsid w:val="00C71713"/>
    <w:rsid w:val="00CB69AD"/>
    <w:rsid w:val="00CD5449"/>
    <w:rsid w:val="00CE1469"/>
    <w:rsid w:val="00CF740D"/>
    <w:rsid w:val="00D03460"/>
    <w:rsid w:val="00D135A6"/>
    <w:rsid w:val="00D359C5"/>
    <w:rsid w:val="00D725AD"/>
    <w:rsid w:val="00D81B72"/>
    <w:rsid w:val="00D82BD2"/>
    <w:rsid w:val="00D943B6"/>
    <w:rsid w:val="00DF30B4"/>
    <w:rsid w:val="00E168E5"/>
    <w:rsid w:val="00E75D1F"/>
    <w:rsid w:val="00E93A51"/>
    <w:rsid w:val="00EC3B80"/>
    <w:rsid w:val="00EC770A"/>
    <w:rsid w:val="00EE773B"/>
    <w:rsid w:val="00F00711"/>
    <w:rsid w:val="00F03E37"/>
    <w:rsid w:val="00F27D6F"/>
    <w:rsid w:val="00F54B3B"/>
    <w:rsid w:val="00F73C10"/>
    <w:rsid w:val="00FB493E"/>
    <w:rsid w:val="00FC1894"/>
    <w:rsid w:val="00FF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5" fillcolor="white" stroke="f">
      <v:fill color="white"/>
      <v:stroke on="f"/>
    </o:shapedefaults>
    <o:shapelayout v:ext="edit">
      <o:idmap v:ext="edit" data="2"/>
    </o:shapelayout>
  </w:shapeDefaults>
  <w:decimalSymbol w:val="."/>
  <w:listSeparator w:val=","/>
  <w14:docId w14:val="0AD98C5E"/>
  <w15:chartTrackingRefBased/>
  <w15:docId w15:val="{AD38B595-A1FC-4EC4-9F9F-0775026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Bookman Old Style" w:hAnsi="Bookman Old Style"/>
      <w:sz w:val="24"/>
    </w:rPr>
  </w:style>
  <w:style w:type="paragraph" w:styleId="Heading2">
    <w:name w:val="heading 2"/>
    <w:basedOn w:val="Normal"/>
    <w:next w:val="Normal"/>
    <w:qFormat/>
    <w:pPr>
      <w:keepNext/>
      <w:ind w:firstLine="360"/>
      <w:jc w:val="both"/>
      <w:outlineLvl w:val="1"/>
    </w:pPr>
    <w:rPr>
      <w:rFonts w:ascii="Bookman Old Style" w:hAnsi="Bookman Old Style"/>
      <w:b/>
    </w:rPr>
  </w:style>
  <w:style w:type="paragraph" w:styleId="Heading3">
    <w:name w:val="heading 3"/>
    <w:basedOn w:val="Normal"/>
    <w:next w:val="Normal"/>
    <w:qFormat/>
    <w:pPr>
      <w:keepNext/>
      <w:ind w:left="360"/>
      <w:outlineLvl w:val="2"/>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Bookman Old Style" w:hAnsi="Bookman Old Style"/>
      <w:sz w:val="24"/>
    </w:rPr>
  </w:style>
  <w:style w:type="paragraph" w:styleId="ListBullet">
    <w:name w:val="List Bullet"/>
    <w:basedOn w:val="Normal"/>
    <w:autoRedefine/>
    <w:pPr>
      <w:numPr>
        <w:numId w:val="3"/>
      </w:numPr>
      <w:tabs>
        <w:tab w:val="clear" w:pos="360"/>
        <w:tab w:val="num" w:pos="1080"/>
      </w:tabs>
      <w:ind w:left="1080"/>
    </w:pPr>
  </w:style>
  <w:style w:type="paragraph" w:styleId="BodyTextIndent">
    <w:name w:val="Body Text Indent"/>
    <w:basedOn w:val="Normal"/>
    <w:pPr>
      <w:ind w:left="360"/>
    </w:pPr>
    <w:rPr>
      <w:rFonts w:ascii="Bookman Old Style" w:hAnsi="Bookman Old Style"/>
      <w:sz w:val="16"/>
    </w:rPr>
  </w:style>
  <w:style w:type="paragraph" w:styleId="BodyTextIndent2">
    <w:name w:val="Body Text Indent 2"/>
    <w:basedOn w:val="Normal"/>
    <w:pPr>
      <w:ind w:left="360"/>
    </w:pPr>
  </w:style>
  <w:style w:type="paragraph" w:styleId="BodyTextIndent3">
    <w:name w:val="Body Text Indent 3"/>
    <w:basedOn w:val="Normal"/>
    <w:pPr>
      <w:ind w:left="360"/>
      <w:jc w:val="both"/>
    </w:pPr>
    <w:rPr>
      <w:i/>
      <w:iCs/>
      <w:sz w:val="18"/>
    </w:rPr>
  </w:style>
  <w:style w:type="paragraph" w:styleId="BodyText">
    <w:name w:val="Body Text"/>
    <w:basedOn w:val="Normal"/>
    <w:rPr>
      <w:rFonts w:ascii="Bookman Old Style" w:hAnsi="Bookman Old Style"/>
      <w:b/>
      <w:bC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359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1919">
      <w:bodyDiv w:val="1"/>
      <w:marLeft w:val="0"/>
      <w:marRight w:val="0"/>
      <w:marTop w:val="0"/>
      <w:marBottom w:val="0"/>
      <w:divBdr>
        <w:top w:val="none" w:sz="0" w:space="0" w:color="auto"/>
        <w:left w:val="none" w:sz="0" w:space="0" w:color="auto"/>
        <w:bottom w:val="none" w:sz="0" w:space="0" w:color="auto"/>
        <w:right w:val="none" w:sz="0" w:space="0" w:color="auto"/>
      </w:divBdr>
      <w:divsChild>
        <w:div w:id="586155462">
          <w:marLeft w:val="0"/>
          <w:marRight w:val="0"/>
          <w:marTop w:val="0"/>
          <w:marBottom w:val="0"/>
          <w:divBdr>
            <w:top w:val="none" w:sz="0" w:space="0" w:color="auto"/>
            <w:left w:val="none" w:sz="0" w:space="0" w:color="auto"/>
            <w:bottom w:val="none" w:sz="0" w:space="0" w:color="auto"/>
            <w:right w:val="none" w:sz="0" w:space="0" w:color="auto"/>
          </w:divBdr>
          <w:divsChild>
            <w:div w:id="55203447">
              <w:marLeft w:val="0"/>
              <w:marRight w:val="0"/>
              <w:marTop w:val="0"/>
              <w:marBottom w:val="0"/>
              <w:divBdr>
                <w:top w:val="none" w:sz="0" w:space="0" w:color="auto"/>
                <w:left w:val="none" w:sz="0" w:space="0" w:color="auto"/>
                <w:bottom w:val="none" w:sz="0" w:space="0" w:color="auto"/>
                <w:right w:val="none" w:sz="0" w:space="0" w:color="auto"/>
              </w:divBdr>
            </w:div>
            <w:div w:id="235363081">
              <w:marLeft w:val="0"/>
              <w:marRight w:val="0"/>
              <w:marTop w:val="0"/>
              <w:marBottom w:val="0"/>
              <w:divBdr>
                <w:top w:val="none" w:sz="0" w:space="0" w:color="auto"/>
                <w:left w:val="none" w:sz="0" w:space="0" w:color="auto"/>
                <w:bottom w:val="none" w:sz="0" w:space="0" w:color="auto"/>
                <w:right w:val="none" w:sz="0" w:space="0" w:color="auto"/>
              </w:divBdr>
            </w:div>
            <w:div w:id="428307995">
              <w:marLeft w:val="0"/>
              <w:marRight w:val="0"/>
              <w:marTop w:val="0"/>
              <w:marBottom w:val="0"/>
              <w:divBdr>
                <w:top w:val="none" w:sz="0" w:space="0" w:color="auto"/>
                <w:left w:val="none" w:sz="0" w:space="0" w:color="auto"/>
                <w:bottom w:val="none" w:sz="0" w:space="0" w:color="auto"/>
                <w:right w:val="none" w:sz="0" w:space="0" w:color="auto"/>
              </w:divBdr>
            </w:div>
            <w:div w:id="602156073">
              <w:marLeft w:val="0"/>
              <w:marRight w:val="0"/>
              <w:marTop w:val="0"/>
              <w:marBottom w:val="0"/>
              <w:divBdr>
                <w:top w:val="none" w:sz="0" w:space="0" w:color="auto"/>
                <w:left w:val="none" w:sz="0" w:space="0" w:color="auto"/>
                <w:bottom w:val="none" w:sz="0" w:space="0" w:color="auto"/>
                <w:right w:val="none" w:sz="0" w:space="0" w:color="auto"/>
              </w:divBdr>
            </w:div>
            <w:div w:id="12309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048">
      <w:bodyDiv w:val="1"/>
      <w:marLeft w:val="0"/>
      <w:marRight w:val="0"/>
      <w:marTop w:val="0"/>
      <w:marBottom w:val="0"/>
      <w:divBdr>
        <w:top w:val="none" w:sz="0" w:space="0" w:color="auto"/>
        <w:left w:val="none" w:sz="0" w:space="0" w:color="auto"/>
        <w:bottom w:val="none" w:sz="0" w:space="0" w:color="auto"/>
        <w:right w:val="none" w:sz="0" w:space="0" w:color="auto"/>
      </w:divBdr>
      <w:divsChild>
        <w:div w:id="548538739">
          <w:marLeft w:val="0"/>
          <w:marRight w:val="0"/>
          <w:marTop w:val="0"/>
          <w:marBottom w:val="0"/>
          <w:divBdr>
            <w:top w:val="none" w:sz="0" w:space="0" w:color="auto"/>
            <w:left w:val="none" w:sz="0" w:space="0" w:color="auto"/>
            <w:bottom w:val="none" w:sz="0" w:space="0" w:color="auto"/>
            <w:right w:val="none" w:sz="0" w:space="0" w:color="auto"/>
          </w:divBdr>
          <w:divsChild>
            <w:div w:id="322851551">
              <w:marLeft w:val="0"/>
              <w:marRight w:val="0"/>
              <w:marTop w:val="0"/>
              <w:marBottom w:val="0"/>
              <w:divBdr>
                <w:top w:val="none" w:sz="0" w:space="0" w:color="auto"/>
                <w:left w:val="none" w:sz="0" w:space="0" w:color="auto"/>
                <w:bottom w:val="none" w:sz="0" w:space="0" w:color="auto"/>
                <w:right w:val="none" w:sz="0" w:space="0" w:color="auto"/>
              </w:divBdr>
            </w:div>
            <w:div w:id="1371026345">
              <w:marLeft w:val="0"/>
              <w:marRight w:val="0"/>
              <w:marTop w:val="0"/>
              <w:marBottom w:val="0"/>
              <w:divBdr>
                <w:top w:val="none" w:sz="0" w:space="0" w:color="auto"/>
                <w:left w:val="none" w:sz="0" w:space="0" w:color="auto"/>
                <w:bottom w:val="none" w:sz="0" w:space="0" w:color="auto"/>
                <w:right w:val="none" w:sz="0" w:space="0" w:color="auto"/>
              </w:divBdr>
            </w:div>
            <w:div w:id="1387800477">
              <w:marLeft w:val="0"/>
              <w:marRight w:val="0"/>
              <w:marTop w:val="0"/>
              <w:marBottom w:val="0"/>
              <w:divBdr>
                <w:top w:val="none" w:sz="0" w:space="0" w:color="auto"/>
                <w:left w:val="none" w:sz="0" w:space="0" w:color="auto"/>
                <w:bottom w:val="none" w:sz="0" w:space="0" w:color="auto"/>
                <w:right w:val="none" w:sz="0" w:space="0" w:color="auto"/>
              </w:divBdr>
            </w:div>
            <w:div w:id="1648703196">
              <w:marLeft w:val="0"/>
              <w:marRight w:val="0"/>
              <w:marTop w:val="0"/>
              <w:marBottom w:val="0"/>
              <w:divBdr>
                <w:top w:val="none" w:sz="0" w:space="0" w:color="auto"/>
                <w:left w:val="none" w:sz="0" w:space="0" w:color="auto"/>
                <w:bottom w:val="none" w:sz="0" w:space="0" w:color="auto"/>
                <w:right w:val="none" w:sz="0" w:space="0" w:color="auto"/>
              </w:divBdr>
            </w:div>
            <w:div w:id="203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10431">
      <w:bodyDiv w:val="1"/>
      <w:marLeft w:val="0"/>
      <w:marRight w:val="0"/>
      <w:marTop w:val="0"/>
      <w:marBottom w:val="0"/>
      <w:divBdr>
        <w:top w:val="none" w:sz="0" w:space="0" w:color="auto"/>
        <w:left w:val="none" w:sz="0" w:space="0" w:color="auto"/>
        <w:bottom w:val="none" w:sz="0" w:space="0" w:color="auto"/>
        <w:right w:val="none" w:sz="0" w:space="0" w:color="auto"/>
      </w:divBdr>
    </w:div>
    <w:div w:id="1342661097">
      <w:bodyDiv w:val="1"/>
      <w:marLeft w:val="0"/>
      <w:marRight w:val="0"/>
      <w:marTop w:val="0"/>
      <w:marBottom w:val="0"/>
      <w:divBdr>
        <w:top w:val="none" w:sz="0" w:space="0" w:color="auto"/>
        <w:left w:val="none" w:sz="0" w:space="0" w:color="auto"/>
        <w:bottom w:val="none" w:sz="0" w:space="0" w:color="auto"/>
        <w:right w:val="none" w:sz="0" w:space="0" w:color="auto"/>
      </w:divBdr>
      <w:divsChild>
        <w:div w:id="707608833">
          <w:marLeft w:val="0"/>
          <w:marRight w:val="0"/>
          <w:marTop w:val="0"/>
          <w:marBottom w:val="0"/>
          <w:divBdr>
            <w:top w:val="none" w:sz="0" w:space="0" w:color="auto"/>
            <w:left w:val="none" w:sz="0" w:space="0" w:color="auto"/>
            <w:bottom w:val="none" w:sz="0" w:space="0" w:color="auto"/>
            <w:right w:val="none" w:sz="0" w:space="0" w:color="auto"/>
          </w:divBdr>
          <w:divsChild>
            <w:div w:id="241723459">
              <w:marLeft w:val="0"/>
              <w:marRight w:val="0"/>
              <w:marTop w:val="0"/>
              <w:marBottom w:val="0"/>
              <w:divBdr>
                <w:top w:val="none" w:sz="0" w:space="0" w:color="auto"/>
                <w:left w:val="none" w:sz="0" w:space="0" w:color="auto"/>
                <w:bottom w:val="none" w:sz="0" w:space="0" w:color="auto"/>
                <w:right w:val="none" w:sz="0" w:space="0" w:color="auto"/>
              </w:divBdr>
            </w:div>
            <w:div w:id="1615167086">
              <w:marLeft w:val="0"/>
              <w:marRight w:val="0"/>
              <w:marTop w:val="0"/>
              <w:marBottom w:val="0"/>
              <w:divBdr>
                <w:top w:val="none" w:sz="0" w:space="0" w:color="auto"/>
                <w:left w:val="none" w:sz="0" w:space="0" w:color="auto"/>
                <w:bottom w:val="none" w:sz="0" w:space="0" w:color="auto"/>
                <w:right w:val="none" w:sz="0" w:space="0" w:color="auto"/>
              </w:divBdr>
            </w:div>
            <w:div w:id="1645428878">
              <w:marLeft w:val="0"/>
              <w:marRight w:val="0"/>
              <w:marTop w:val="0"/>
              <w:marBottom w:val="0"/>
              <w:divBdr>
                <w:top w:val="none" w:sz="0" w:space="0" w:color="auto"/>
                <w:left w:val="none" w:sz="0" w:space="0" w:color="auto"/>
                <w:bottom w:val="none" w:sz="0" w:space="0" w:color="auto"/>
                <w:right w:val="none" w:sz="0" w:space="0" w:color="auto"/>
              </w:divBdr>
            </w:div>
            <w:div w:id="1855915514">
              <w:marLeft w:val="0"/>
              <w:marRight w:val="0"/>
              <w:marTop w:val="0"/>
              <w:marBottom w:val="0"/>
              <w:divBdr>
                <w:top w:val="none" w:sz="0" w:space="0" w:color="auto"/>
                <w:left w:val="none" w:sz="0" w:space="0" w:color="auto"/>
                <w:bottom w:val="none" w:sz="0" w:space="0" w:color="auto"/>
                <w:right w:val="none" w:sz="0" w:space="0" w:color="auto"/>
              </w:divBdr>
            </w:div>
            <w:div w:id="2102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50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oleObject" Target="embeddings/oleObject2.bin"/><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54AE58701554ABA19250022AB1D26" ma:contentTypeVersion="0" ma:contentTypeDescription="Create a new document." ma:contentTypeScope="" ma:versionID="2b19826ea6441e8e183ad2a85655fdd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773B344-9576-4311-8D5B-944C62A4E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4CBD90-A986-4CBF-8240-CBA1A9452AB1}">
  <ds:schemaRefs>
    <ds:schemaRef ds:uri="http://schemas.microsoft.com/sharepoint/v3/contenttype/forms"/>
  </ds:schemaRefs>
</ds:datastoreItem>
</file>

<file path=customXml/itemProps3.xml><?xml version="1.0" encoding="utf-8"?>
<ds:datastoreItem xmlns:ds="http://schemas.openxmlformats.org/officeDocument/2006/customXml" ds:itemID="{616DBCF2-0449-4C4B-BD60-6881250102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3BF34-2C29-4277-A094-EC66148208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High Maturity Seminar</vt:lpstr>
    </vt:vector>
  </TitlesOfParts>
  <Company>ISD, Inc.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Maturity Concepts</dc:title>
  <dc:subject>Training Description Template</dc:subject>
  <dc:creator>Jack Lawrence</dc:creator>
  <cp:keywords/>
  <cp:lastModifiedBy>Paul Byrnes</cp:lastModifiedBy>
  <cp:revision>11</cp:revision>
  <cp:lastPrinted>2007-05-10T23:39:00Z</cp:lastPrinted>
  <dcterms:created xsi:type="dcterms:W3CDTF">2020-07-09T17:57:00Z</dcterms:created>
  <dcterms:modified xsi:type="dcterms:W3CDTF">2025-05-28T18:07:00Z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